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8856"/>
      </w:tblGrid>
      <w:tr w:rsidR="00E232E4" w:rsidRPr="004F2AA8" w14:paraId="44E95662" w14:textId="77777777" w:rsidTr="00810571">
        <w:trPr>
          <w:trHeight w:val="482"/>
        </w:trPr>
        <w:tc>
          <w:tcPr>
            <w:tcW w:w="8856" w:type="dxa"/>
            <w:shd w:val="clear" w:color="auto" w:fill="auto"/>
          </w:tcPr>
          <w:p w14:paraId="44E95659" w14:textId="442AE08E" w:rsidR="00E232E4" w:rsidRPr="000C788A" w:rsidRDefault="0029098B" w:rsidP="0081057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C788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French </w:t>
            </w:r>
            <w:r w:rsidR="000C788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506</w:t>
            </w:r>
            <w:r w:rsidR="005372E0" w:rsidRPr="000C788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(</w:t>
            </w:r>
            <w:proofErr w:type="spellStart"/>
            <w:r w:rsidR="005372E0" w:rsidRPr="000C788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Enrichi</w:t>
            </w:r>
            <w:proofErr w:type="spellEnd"/>
            <w:r w:rsidR="00872C9D" w:rsidRPr="000C788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  <w:p w14:paraId="44E9565A" w14:textId="7E9121A5" w:rsidR="00E271E7" w:rsidRPr="000C788A" w:rsidRDefault="00E232E4" w:rsidP="002C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8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E271E7" w:rsidRPr="000C788A">
              <w:rPr>
                <w:rFonts w:ascii="Times New Roman" w:eastAsia="Times New Roman" w:hAnsi="Times New Roman" w:cs="Times New Roman"/>
                <w:sz w:val="24"/>
                <w:szCs w:val="24"/>
              </w:rPr>
              <w:t>rick</w:t>
            </w:r>
            <w:r w:rsidRPr="000C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Tremblay  </w:t>
            </w:r>
            <w:r w:rsidR="00872C9D" w:rsidRPr="000C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BA, </w:t>
            </w:r>
            <w:proofErr w:type="spellStart"/>
            <w:r w:rsidR="00872C9D" w:rsidRPr="000C788A">
              <w:rPr>
                <w:rFonts w:ascii="Times New Roman" w:eastAsia="Times New Roman" w:hAnsi="Times New Roman" w:cs="Times New Roman"/>
                <w:sz w:val="24"/>
                <w:szCs w:val="24"/>
              </w:rPr>
              <w:t>BEd</w:t>
            </w:r>
            <w:proofErr w:type="spellEnd"/>
            <w:r w:rsidR="00872C9D" w:rsidRPr="000C788A">
              <w:rPr>
                <w:rFonts w:ascii="Times New Roman" w:eastAsia="Times New Roman" w:hAnsi="Times New Roman" w:cs="Times New Roman"/>
                <w:sz w:val="24"/>
                <w:szCs w:val="24"/>
              </w:rPr>
              <w:t>, ME</w:t>
            </w:r>
            <w:r w:rsidR="0029098B" w:rsidRPr="000C788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14:paraId="44E9565B" w14:textId="77777777" w:rsidR="0029098B" w:rsidRPr="000C788A" w:rsidRDefault="0029098B" w:rsidP="00290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C788A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5" w:history="1">
              <w:r w:rsidRPr="000C78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etremblay@wqsb.qc.ca</w:t>
              </w:r>
            </w:hyperlink>
          </w:p>
          <w:p w14:paraId="44E9565C" w14:textId="795EFAE3" w:rsidR="0029098B" w:rsidRPr="000C788A" w:rsidRDefault="0029098B" w:rsidP="00290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C788A">
              <w:rPr>
                <w:rFonts w:ascii="Times New Roman" w:eastAsia="Times New Roman" w:hAnsi="Times New Roman" w:cs="Times New Roman"/>
                <w:sz w:val="24"/>
                <w:szCs w:val="24"/>
              </w:rPr>
              <w:t>Website</w:t>
            </w:r>
            <w:r w:rsidR="00872C9D" w:rsidRPr="000C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78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 ericktremblay.weebly.com</w:t>
            </w:r>
          </w:p>
          <w:p w14:paraId="44E9565F" w14:textId="77777777" w:rsidR="00E232E4" w:rsidRPr="000C788A" w:rsidRDefault="00E232E4" w:rsidP="00810571">
            <w:pPr>
              <w:rPr>
                <w:rFonts w:ascii="Times New Roman" w:hAnsi="Times New Roman" w:cs="Times New Roman"/>
                <w:sz w:val="24"/>
              </w:rPr>
            </w:pPr>
          </w:p>
          <w:p w14:paraId="44E95660" w14:textId="77777777" w:rsidR="00E232E4" w:rsidRPr="000C788A" w:rsidRDefault="00E232E4" w:rsidP="000D02F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0C788A">
              <w:rPr>
                <w:rFonts w:ascii="Times New Roman" w:hAnsi="Times New Roman" w:cs="Times New Roman"/>
                <w:b/>
                <w:iCs/>
                <w:sz w:val="24"/>
              </w:rPr>
              <w:t>Course outline:</w:t>
            </w:r>
          </w:p>
          <w:p w14:paraId="44E95661" w14:textId="13922884" w:rsidR="00E232E4" w:rsidRPr="000C788A" w:rsidRDefault="00E232E4" w:rsidP="00B2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8A">
              <w:rPr>
                <w:rFonts w:ascii="Times New Roman" w:hAnsi="Times New Roman" w:cs="Times New Roman"/>
                <w:sz w:val="24"/>
                <w:szCs w:val="24"/>
              </w:rPr>
              <w:t>At the end of each term, students will be ev</w:t>
            </w:r>
            <w:r w:rsidR="00757637" w:rsidRPr="000C788A">
              <w:rPr>
                <w:rFonts w:ascii="Times New Roman" w:hAnsi="Times New Roman" w:cs="Times New Roman"/>
                <w:sz w:val="24"/>
                <w:szCs w:val="24"/>
              </w:rPr>
              <w:t xml:space="preserve">aluated on </w:t>
            </w:r>
            <w:r w:rsidRPr="000C788A">
              <w:rPr>
                <w:rFonts w:ascii="Times New Roman" w:hAnsi="Times New Roman" w:cs="Times New Roman"/>
                <w:sz w:val="24"/>
                <w:szCs w:val="24"/>
              </w:rPr>
              <w:t xml:space="preserve">three competencies of the Secondary </w:t>
            </w:r>
            <w:r w:rsidR="005372E0" w:rsidRPr="000C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2095" w:rsidRPr="000C788A">
              <w:rPr>
                <w:rFonts w:ascii="Times New Roman" w:hAnsi="Times New Roman" w:cs="Times New Roman"/>
                <w:sz w:val="24"/>
                <w:szCs w:val="24"/>
              </w:rPr>
              <w:t xml:space="preserve"> enriched </w:t>
            </w:r>
            <w:r w:rsidR="00757637" w:rsidRPr="000C788A">
              <w:rPr>
                <w:rFonts w:ascii="Times New Roman" w:hAnsi="Times New Roman" w:cs="Times New Roman"/>
                <w:sz w:val="24"/>
                <w:szCs w:val="24"/>
              </w:rPr>
              <w:t xml:space="preserve">FSL </w:t>
            </w:r>
            <w:r w:rsidRPr="000C788A"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</w:tc>
      </w:tr>
      <w:tr w:rsidR="00E232E4" w:rsidRPr="000C788A" w14:paraId="44E95672" w14:textId="77777777" w:rsidTr="00810571">
        <w:trPr>
          <w:trHeight w:val="4899"/>
        </w:trPr>
        <w:tc>
          <w:tcPr>
            <w:tcW w:w="8856" w:type="dxa"/>
            <w:shd w:val="clear" w:color="auto" w:fill="auto"/>
          </w:tcPr>
          <w:p w14:paraId="44E95663" w14:textId="5121D9FD" w:rsidR="00CC3BA1" w:rsidRPr="000C788A" w:rsidRDefault="005372E0" w:rsidP="004A350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C788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Interacting: (33</w:t>
            </w:r>
            <w:r w:rsidR="00E232E4" w:rsidRPr="000C788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%)</w:t>
            </w:r>
          </w:p>
          <w:p w14:paraId="44E95664" w14:textId="77777777" w:rsidR="00E232E4" w:rsidRPr="000C788A" w:rsidRDefault="00BB243B" w:rsidP="00810571">
            <w:pPr>
              <w:keepNext/>
              <w:spacing w:after="0" w:line="240" w:lineRule="auto"/>
              <w:outlineLvl w:val="2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0C78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Students </w:t>
            </w:r>
            <w:proofErr w:type="gramStart"/>
            <w:r w:rsidRPr="000C78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will be evaluated</w:t>
            </w:r>
            <w:proofErr w:type="gramEnd"/>
            <w:r w:rsidRPr="000C78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during c</w:t>
            </w:r>
            <w:r w:rsidR="00C06E24" w:rsidRPr="000C78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lassroom presentations/interactions, d</w:t>
            </w:r>
            <w:r w:rsidR="00E232E4" w:rsidRPr="000C78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iscussions</w:t>
            </w:r>
            <w:r w:rsidRPr="000C788A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 and how they participate</w:t>
            </w:r>
            <w:r w:rsidR="00C06E24" w:rsidRPr="000C788A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 </w:t>
            </w:r>
            <w:r w:rsidRPr="000C788A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in class using the French language</w:t>
            </w:r>
            <w:r w:rsidR="00E232E4" w:rsidRPr="000C788A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.</w:t>
            </w:r>
          </w:p>
          <w:p w14:paraId="44E95665" w14:textId="77777777" w:rsidR="00E232E4" w:rsidRPr="000C788A" w:rsidRDefault="00E232E4" w:rsidP="00810571">
            <w:pPr>
              <w:keepNext/>
              <w:spacing w:after="0" w:line="240" w:lineRule="auto"/>
              <w:ind w:left="360"/>
              <w:outlineLvl w:val="2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</w:p>
          <w:p w14:paraId="44E95666" w14:textId="139B43EF" w:rsidR="00E232E4" w:rsidRPr="000C788A" w:rsidRDefault="005372E0" w:rsidP="004A350C">
            <w:pPr>
              <w:keepNext/>
              <w:spacing w:after="0" w:line="240" w:lineRule="auto"/>
              <w:outlineLvl w:val="2"/>
              <w:rPr>
                <w:rFonts w:ascii="Times New Roman" w:eastAsia="Arial Unicode MS" w:hAnsi="Times New Roman" w:cs="Times New Roman"/>
                <w:iCs/>
                <w:sz w:val="24"/>
                <w:szCs w:val="24"/>
                <w:u w:val="single"/>
              </w:rPr>
            </w:pPr>
            <w:r w:rsidRPr="000C788A">
              <w:rPr>
                <w:rFonts w:ascii="Times New Roman" w:eastAsia="Arial Unicode MS" w:hAnsi="Times New Roman" w:cs="Times New Roman"/>
                <w:iCs/>
                <w:sz w:val="24"/>
                <w:szCs w:val="24"/>
                <w:u w:val="single"/>
              </w:rPr>
              <w:t>Reading: (34</w:t>
            </w:r>
            <w:r w:rsidR="00E232E4" w:rsidRPr="000C788A">
              <w:rPr>
                <w:rFonts w:ascii="Times New Roman" w:eastAsia="Arial Unicode MS" w:hAnsi="Times New Roman" w:cs="Times New Roman"/>
                <w:iCs/>
                <w:sz w:val="24"/>
                <w:szCs w:val="24"/>
                <w:u w:val="single"/>
              </w:rPr>
              <w:t>%)</w:t>
            </w:r>
          </w:p>
          <w:p w14:paraId="44E95667" w14:textId="77777777" w:rsidR="00E232E4" w:rsidRPr="000C788A" w:rsidRDefault="002733F4" w:rsidP="004F2AA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C788A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Students </w:t>
            </w:r>
            <w:proofErr w:type="gramStart"/>
            <w:r w:rsidRPr="000C788A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will be evaluated</w:t>
            </w:r>
            <w:proofErr w:type="gramEnd"/>
            <w:r w:rsidRPr="000C788A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 on their c</w:t>
            </w:r>
            <w:r w:rsidR="00E232E4" w:rsidRPr="000C788A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omprehensio</w:t>
            </w:r>
            <w:r w:rsidRPr="000C788A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n skills on a</w:t>
            </w:r>
            <w:r w:rsidR="00EE6806" w:rsidRPr="000C788A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 </w:t>
            </w:r>
            <w:r w:rsidR="00933D5E" w:rsidRPr="000C788A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variety of texts, articles</w:t>
            </w:r>
            <w:r w:rsidR="004D0655" w:rsidRPr="000C78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F2AA8" w:rsidRPr="000C78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and</w:t>
            </w:r>
            <w:r w:rsidR="00E232E4" w:rsidRPr="000C78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assigned novels.</w:t>
            </w:r>
          </w:p>
          <w:p w14:paraId="44E95668" w14:textId="77777777" w:rsidR="00E232E4" w:rsidRPr="000C788A" w:rsidRDefault="00E232E4" w:rsidP="0081057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C78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</w:t>
            </w:r>
          </w:p>
          <w:p w14:paraId="44E95669" w14:textId="4FC9A98D" w:rsidR="00E232E4" w:rsidRPr="000C788A" w:rsidRDefault="00CC3BA1" w:rsidP="004A350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C788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Producing: (</w:t>
            </w:r>
            <w:r w:rsidR="005372E0" w:rsidRPr="000C788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33</w:t>
            </w:r>
            <w:r w:rsidR="00E232E4" w:rsidRPr="000C788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%)</w:t>
            </w:r>
          </w:p>
          <w:p w14:paraId="44E9566A" w14:textId="405B427A" w:rsidR="00E232E4" w:rsidRPr="000C788A" w:rsidRDefault="002733F4" w:rsidP="0081057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C78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Students will be evaluated on written productions using different kinds of texts such </w:t>
            </w:r>
            <w:proofErr w:type="gramStart"/>
            <w:r w:rsidR="005372E0" w:rsidRPr="000C78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as:</w:t>
            </w:r>
            <w:proofErr w:type="gramEnd"/>
            <w:r w:rsidRPr="000C78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232E4" w:rsidRPr="000C78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informati</w:t>
            </w:r>
            <w:r w:rsidR="005372E0" w:rsidRPr="000C78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ve, expressive,</w:t>
            </w:r>
            <w:r w:rsidRPr="000C78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persuasive</w:t>
            </w:r>
            <w:r w:rsidR="005372E0" w:rsidRPr="000C78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and narrative</w:t>
            </w:r>
            <w:r w:rsidRPr="000C78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44E9566B" w14:textId="77777777" w:rsidR="00E232E4" w:rsidRPr="000C788A" w:rsidRDefault="00E232E4" w:rsidP="0081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9566C" w14:textId="77777777" w:rsidR="000D02FD" w:rsidRPr="00270F99" w:rsidRDefault="00FA7C34" w:rsidP="004A350C">
            <w:pP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proofErr w:type="spellStart"/>
            <w:r w:rsidRPr="00270F99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Term</w:t>
            </w:r>
            <w:proofErr w:type="spellEnd"/>
            <w:r w:rsidRPr="00270F99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 1</w:t>
            </w:r>
          </w:p>
          <w:p w14:paraId="44E9566D" w14:textId="04B30C38" w:rsidR="00E232E4" w:rsidRPr="00270F99" w:rsidRDefault="00FA7C34" w:rsidP="004F2AA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proofErr w:type="spellStart"/>
            <w:r w:rsidRPr="00270F9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Theme</w:t>
            </w:r>
            <w:proofErr w:type="spellEnd"/>
            <w:r w:rsidRPr="00270F9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(</w:t>
            </w:r>
            <w:r w:rsidR="005372E0" w:rsidRPr="00270F9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Cultural </w:t>
            </w:r>
            <w:proofErr w:type="spellStart"/>
            <w:r w:rsidR="005372E0" w:rsidRPr="00270F9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diversity</w:t>
            </w:r>
            <w:proofErr w:type="spellEnd"/>
            <w:r w:rsidR="005372E0" w:rsidRPr="00270F9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, a national </w:t>
            </w:r>
            <w:proofErr w:type="spellStart"/>
            <w:r w:rsidR="005372E0" w:rsidRPr="00270F9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wealth</w:t>
            </w:r>
            <w:proofErr w:type="spellEnd"/>
            <w:r w:rsidRPr="00270F9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)</w:t>
            </w:r>
            <w:r w:rsidR="004F2AA8" w:rsidRPr="00270F9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: </w:t>
            </w:r>
            <w:r w:rsidR="00003D7F" w:rsidRPr="00270F9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la phrase de base, le groupe du nom (déterminant, nom et pronom), le groupe du verbe (les modes de conjugaison, les temps simples et composés, l’infinitif présent, l’</w:t>
            </w:r>
            <w:r w:rsidR="00303C8B" w:rsidRPr="00270F9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imparfait et la production d’un texte informatif.</w:t>
            </w:r>
          </w:p>
          <w:p w14:paraId="44E9566E" w14:textId="77777777" w:rsidR="000D02FD" w:rsidRPr="00270F99" w:rsidRDefault="00E232E4" w:rsidP="004A350C">
            <w:pP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proofErr w:type="spellStart"/>
            <w:r w:rsidRPr="00270F99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Term</w:t>
            </w:r>
            <w:proofErr w:type="spellEnd"/>
            <w:r w:rsidR="00FA7C34" w:rsidRPr="00270F99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 </w:t>
            </w:r>
            <w:r w:rsidRPr="00270F99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2</w:t>
            </w:r>
          </w:p>
          <w:p w14:paraId="44E9566F" w14:textId="55BAB586" w:rsidR="00E232E4" w:rsidRPr="00270F99" w:rsidRDefault="00C464C2" w:rsidP="004F2AA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proofErr w:type="spellStart"/>
            <w:r w:rsidRPr="00270F9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Theme</w:t>
            </w:r>
            <w:proofErr w:type="spellEnd"/>
            <w:r w:rsidRPr="00270F9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(</w:t>
            </w:r>
            <w:proofErr w:type="spellStart"/>
            <w:r w:rsidR="005372E0" w:rsidRPr="00270F9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Always</w:t>
            </w:r>
            <w:proofErr w:type="spellEnd"/>
            <w:r w:rsidR="005372E0" w:rsidRPr="00270F9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more, but at </w:t>
            </w:r>
            <w:proofErr w:type="spellStart"/>
            <w:r w:rsidR="005372E0" w:rsidRPr="00270F9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what</w:t>
            </w:r>
            <w:proofErr w:type="spellEnd"/>
            <w:r w:rsidR="005372E0" w:rsidRPr="00270F9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5372E0" w:rsidRPr="00270F9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price</w:t>
            </w:r>
            <w:proofErr w:type="spellEnd"/>
            <w:r w:rsidR="005372E0" w:rsidRPr="00270F9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)</w:t>
            </w:r>
            <w:r w:rsidR="004F2AA8" w:rsidRPr="00270F9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: </w:t>
            </w:r>
            <w:r w:rsidR="00003D7F" w:rsidRPr="00270F9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Le future simple et p</w:t>
            </w:r>
            <w:r w:rsidR="000C788A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roche, l’impératif, le particip</w:t>
            </w:r>
            <w:bookmarkStart w:id="0" w:name="_GoBack"/>
            <w:bookmarkEnd w:id="0"/>
            <w:r w:rsidR="00003D7F" w:rsidRPr="00270F9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e passé, le groupe de l’adjectif, le groupe de l’adverbe, le groupe de préposition</w:t>
            </w:r>
            <w:r w:rsidR="00303C8B" w:rsidRPr="00270F9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et la production d’un texte d’opinion.</w:t>
            </w:r>
          </w:p>
          <w:p w14:paraId="44E95670" w14:textId="77777777" w:rsidR="000D02FD" w:rsidRPr="00270F99" w:rsidRDefault="00FA7C34" w:rsidP="004A350C">
            <w:pP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270F99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Term3</w:t>
            </w:r>
          </w:p>
          <w:p w14:paraId="44E95671" w14:textId="35A5FBD9" w:rsidR="00E232E4" w:rsidRPr="00270F99" w:rsidRDefault="005372E0" w:rsidP="00003D7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proofErr w:type="spellStart"/>
            <w:r w:rsidRPr="00270F9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Theme</w:t>
            </w:r>
            <w:proofErr w:type="spellEnd"/>
            <w:r w:rsidR="00BD02F4" w:rsidRPr="00270F9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Pr="00270F9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(</w:t>
            </w:r>
            <w:proofErr w:type="spellStart"/>
            <w:r w:rsidRPr="00270F9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Looking</w:t>
            </w:r>
            <w:proofErr w:type="spellEnd"/>
            <w:r w:rsidRPr="00270F9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to the future): </w:t>
            </w:r>
            <w:r w:rsidR="00003D7F" w:rsidRPr="00270F9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La subordonnée relative, la subordonnée </w:t>
            </w:r>
            <w:r w:rsidR="00270F99" w:rsidRPr="00270F9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complétive</w:t>
            </w:r>
            <w:r w:rsidR="00003D7F" w:rsidRPr="00270F9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et l’emploi du subjonctif, la phrase interrogative, la forme positive et </w:t>
            </w:r>
            <w:r w:rsidR="00270F99" w:rsidRPr="00270F9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négative</w:t>
            </w:r>
            <w:r w:rsidR="00003D7F" w:rsidRPr="00270F9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d’une phrase, le son (é) dans les terminaisons de verbes</w:t>
            </w:r>
            <w:r w:rsidR="00303C8B" w:rsidRPr="00270F9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et la production d’un texte incitatif et narratif.</w:t>
            </w:r>
          </w:p>
        </w:tc>
      </w:tr>
      <w:tr w:rsidR="00E232E4" w:rsidRPr="004F2AA8" w14:paraId="44E95675" w14:textId="77777777" w:rsidTr="00810571">
        <w:trPr>
          <w:trHeight w:val="712"/>
        </w:trPr>
        <w:tc>
          <w:tcPr>
            <w:tcW w:w="8856" w:type="dxa"/>
            <w:shd w:val="clear" w:color="auto" w:fill="auto"/>
          </w:tcPr>
          <w:p w14:paraId="44E95673" w14:textId="77777777" w:rsidR="00E232E4" w:rsidRPr="000C788A" w:rsidRDefault="00E232E4" w:rsidP="004A350C">
            <w:pPr>
              <w:spacing w:before="120" w:after="12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C788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Marking scheme</w:t>
            </w:r>
          </w:p>
          <w:p w14:paraId="44E95674" w14:textId="77777777" w:rsidR="00E232E4" w:rsidRPr="000C788A" w:rsidRDefault="00E232E4" w:rsidP="00D73AD8">
            <w:pPr>
              <w:spacing w:before="120"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78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This year, the students </w:t>
            </w:r>
            <w:proofErr w:type="gramStart"/>
            <w:r w:rsidRPr="000C788A">
              <w:rPr>
                <w:rFonts w:ascii="Times New Roman" w:hAnsi="Times New Roman" w:cs="Times New Roman"/>
                <w:iCs/>
                <w:sz w:val="24"/>
                <w:szCs w:val="24"/>
              </w:rPr>
              <w:t>will be evaluated</w:t>
            </w:r>
            <w:proofErr w:type="gramEnd"/>
            <w:r w:rsidRPr="000C78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over 3 terms. The final </w:t>
            </w:r>
            <w:r w:rsidR="00D73AD8" w:rsidRPr="000C78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mark </w:t>
            </w:r>
            <w:proofErr w:type="gramStart"/>
            <w:r w:rsidR="00D73AD8" w:rsidRPr="000C788A">
              <w:rPr>
                <w:rFonts w:ascii="Times New Roman" w:hAnsi="Times New Roman" w:cs="Times New Roman"/>
                <w:iCs/>
                <w:sz w:val="24"/>
                <w:szCs w:val="24"/>
              </w:rPr>
              <w:t>is based</w:t>
            </w:r>
            <w:proofErr w:type="gramEnd"/>
            <w:r w:rsidR="00D73AD8" w:rsidRPr="000C78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on their performance in class and </w:t>
            </w:r>
            <w:r w:rsidRPr="000C788A">
              <w:rPr>
                <w:rFonts w:ascii="Times New Roman" w:hAnsi="Times New Roman" w:cs="Times New Roman"/>
                <w:iCs/>
                <w:sz w:val="24"/>
                <w:szCs w:val="24"/>
              </w:rPr>
              <w:t>on a Ministry evaluation in June.</w:t>
            </w:r>
          </w:p>
        </w:tc>
      </w:tr>
      <w:tr w:rsidR="00E232E4" w:rsidRPr="004F2AA8" w14:paraId="44E95678" w14:textId="77777777" w:rsidTr="00810571">
        <w:tc>
          <w:tcPr>
            <w:tcW w:w="8856" w:type="dxa"/>
            <w:shd w:val="clear" w:color="auto" w:fill="auto"/>
          </w:tcPr>
          <w:p w14:paraId="44E95676" w14:textId="76FF743C" w:rsidR="00E232E4" w:rsidRPr="000C788A" w:rsidRDefault="00A134F6" w:rsidP="00810571">
            <w:pPr>
              <w:rPr>
                <w:rFonts w:ascii="Times New Roman" w:hAnsi="Times New Roman" w:cs="Times New Roman"/>
                <w:iCs/>
                <w:color w:val="0F243E"/>
                <w:sz w:val="24"/>
                <w:szCs w:val="24"/>
              </w:rPr>
            </w:pPr>
            <w:r w:rsidRPr="000C788A">
              <w:rPr>
                <w:rFonts w:ascii="Times New Roman" w:hAnsi="Times New Roman" w:cs="Times New Roman"/>
                <w:iCs/>
                <w:color w:val="0F243E"/>
                <w:sz w:val="24"/>
                <w:szCs w:val="24"/>
              </w:rPr>
              <w:t>6</w:t>
            </w:r>
            <w:r w:rsidR="00E232E4" w:rsidRPr="000C788A">
              <w:rPr>
                <w:rFonts w:ascii="Times New Roman" w:hAnsi="Times New Roman" w:cs="Times New Roman"/>
                <w:iCs/>
                <w:color w:val="0F243E"/>
                <w:sz w:val="24"/>
                <w:szCs w:val="24"/>
              </w:rPr>
              <w:t>0% year evaluation</w:t>
            </w:r>
            <w:r w:rsidR="004155F1" w:rsidRPr="000C788A">
              <w:rPr>
                <w:rFonts w:ascii="Times New Roman" w:hAnsi="Times New Roman" w:cs="Times New Roman"/>
                <w:iCs/>
                <w:color w:val="0F243E"/>
                <w:sz w:val="24"/>
                <w:szCs w:val="24"/>
              </w:rPr>
              <w:t xml:space="preserve"> (term 1, 2 and 3)</w:t>
            </w:r>
          </w:p>
          <w:p w14:paraId="44E95677" w14:textId="25EB4879" w:rsidR="00E232E4" w:rsidRPr="000C788A" w:rsidRDefault="00A134F6" w:rsidP="001E77D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788A">
              <w:rPr>
                <w:rFonts w:ascii="Times New Roman" w:hAnsi="Times New Roman" w:cs="Times New Roman"/>
                <w:iCs/>
                <w:color w:val="0F243E"/>
                <w:sz w:val="24"/>
                <w:szCs w:val="24"/>
              </w:rPr>
              <w:t>4</w:t>
            </w:r>
            <w:r w:rsidR="00E232E4" w:rsidRPr="000C788A">
              <w:rPr>
                <w:rFonts w:ascii="Times New Roman" w:hAnsi="Times New Roman" w:cs="Times New Roman"/>
                <w:iCs/>
                <w:color w:val="0F243E"/>
                <w:sz w:val="24"/>
                <w:szCs w:val="24"/>
              </w:rPr>
              <w:t>0 % MELS exam (ministry of education</w:t>
            </w:r>
            <w:r w:rsidR="00E232E4" w:rsidRPr="000C788A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</w:tbl>
    <w:p w14:paraId="44E95679" w14:textId="5F6581B0" w:rsidR="00053865" w:rsidRPr="004F2AA8" w:rsidRDefault="00053865" w:rsidP="00E06C63"/>
    <w:sectPr w:rsidR="00053865" w:rsidRPr="004F2AA8" w:rsidSect="003C0F1E">
      <w:pgSz w:w="12240" w:h="15840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12F8B"/>
    <w:multiLevelType w:val="hybridMultilevel"/>
    <w:tmpl w:val="0BCC12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E4"/>
    <w:rsid w:val="00003D7F"/>
    <w:rsid w:val="00053865"/>
    <w:rsid w:val="000B1DFA"/>
    <w:rsid w:val="000C788A"/>
    <w:rsid w:val="000D02FD"/>
    <w:rsid w:val="001C74B9"/>
    <w:rsid w:val="001E77D3"/>
    <w:rsid w:val="00270F99"/>
    <w:rsid w:val="002733F4"/>
    <w:rsid w:val="0029098B"/>
    <w:rsid w:val="002C5AED"/>
    <w:rsid w:val="00303C8B"/>
    <w:rsid w:val="00362E59"/>
    <w:rsid w:val="003C0F1E"/>
    <w:rsid w:val="00406A66"/>
    <w:rsid w:val="004155F1"/>
    <w:rsid w:val="004A350C"/>
    <w:rsid w:val="004D0655"/>
    <w:rsid w:val="004F2AA8"/>
    <w:rsid w:val="005372E0"/>
    <w:rsid w:val="005C5A1F"/>
    <w:rsid w:val="00671096"/>
    <w:rsid w:val="00757637"/>
    <w:rsid w:val="0080128C"/>
    <w:rsid w:val="0081127E"/>
    <w:rsid w:val="00872C9D"/>
    <w:rsid w:val="00933D5E"/>
    <w:rsid w:val="00A134F6"/>
    <w:rsid w:val="00A13635"/>
    <w:rsid w:val="00B22095"/>
    <w:rsid w:val="00B670BE"/>
    <w:rsid w:val="00B67880"/>
    <w:rsid w:val="00BB243B"/>
    <w:rsid w:val="00BD02F4"/>
    <w:rsid w:val="00C06E24"/>
    <w:rsid w:val="00C464C2"/>
    <w:rsid w:val="00CC3BA1"/>
    <w:rsid w:val="00D73AD8"/>
    <w:rsid w:val="00D778C4"/>
    <w:rsid w:val="00DD6B46"/>
    <w:rsid w:val="00E0501A"/>
    <w:rsid w:val="00E06C63"/>
    <w:rsid w:val="00E232E4"/>
    <w:rsid w:val="00E271E7"/>
    <w:rsid w:val="00EE6806"/>
    <w:rsid w:val="00F609A3"/>
    <w:rsid w:val="00FA7C34"/>
    <w:rsid w:val="00FE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95659"/>
  <w15:docId w15:val="{58CD645F-F911-418B-B002-C7EB00F7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2E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9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BA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09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tremblay@wqsb.q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Josee Charlebois</dc:creator>
  <cp:lastModifiedBy>Erick Tremblay</cp:lastModifiedBy>
  <cp:revision>2</cp:revision>
  <dcterms:created xsi:type="dcterms:W3CDTF">2017-08-28T14:32:00Z</dcterms:created>
  <dcterms:modified xsi:type="dcterms:W3CDTF">2017-08-28T14:32:00Z</dcterms:modified>
</cp:coreProperties>
</file>